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5F" w:rsidRPr="00F34C5F" w:rsidRDefault="00F34C5F" w:rsidP="00F34C5F">
      <w:pPr>
        <w:jc w:val="center"/>
        <w:rPr>
          <w:rFonts w:asciiTheme="minorHAnsi" w:hAnsiTheme="minorHAnsi" w:cs="Arial"/>
          <w:b/>
          <w:smallCaps/>
          <w:color w:val="002060"/>
          <w:sz w:val="40"/>
          <w:szCs w:val="32"/>
        </w:rPr>
      </w:pPr>
      <w:r w:rsidRPr="00F34C5F">
        <w:rPr>
          <w:rFonts w:asciiTheme="minorHAnsi" w:hAnsiTheme="minorHAnsi" w:cs="Arial"/>
          <w:b/>
          <w:smallCaps/>
          <w:color w:val="002060"/>
          <w:sz w:val="40"/>
          <w:szCs w:val="32"/>
        </w:rPr>
        <w:t>Grade 7</w:t>
      </w:r>
    </w:p>
    <w:p w:rsidR="00F34C5F" w:rsidRPr="00F34C5F" w:rsidRDefault="00F34C5F" w:rsidP="00F34C5F">
      <w:pPr>
        <w:pStyle w:val="BodyText"/>
        <w:jc w:val="center"/>
        <w:rPr>
          <w:rFonts w:asciiTheme="minorHAnsi" w:hAnsiTheme="minorHAnsi" w:cs="Arial"/>
          <w:b/>
          <w:smallCaps/>
          <w:color w:val="002060"/>
          <w:sz w:val="20"/>
          <w:szCs w:val="16"/>
        </w:rPr>
      </w:pPr>
    </w:p>
    <w:p w:rsidR="00F34C5F" w:rsidRPr="00F34C5F" w:rsidRDefault="00F34C5F" w:rsidP="00F34C5F">
      <w:pPr>
        <w:pStyle w:val="BodyText"/>
        <w:jc w:val="center"/>
        <w:rPr>
          <w:rFonts w:asciiTheme="minorHAnsi" w:hAnsiTheme="minorHAnsi" w:cs="Arial"/>
          <w:b/>
          <w:color w:val="002060"/>
          <w:sz w:val="36"/>
          <w:szCs w:val="28"/>
        </w:rPr>
      </w:pPr>
      <w:r w:rsidRPr="00F34C5F">
        <w:rPr>
          <w:rFonts w:asciiTheme="minorHAnsi" w:hAnsiTheme="minorHAnsi" w:cs="Arial"/>
          <w:b/>
          <w:color w:val="002060"/>
          <w:sz w:val="36"/>
          <w:szCs w:val="28"/>
        </w:rPr>
        <w:t>Contemporary Cultures: 1600 to the Present</w:t>
      </w:r>
    </w:p>
    <w:p w:rsidR="00F34C5F" w:rsidRPr="00F34C5F" w:rsidRDefault="00F34C5F" w:rsidP="00F34C5F">
      <w:pPr>
        <w:widowControl w:val="0"/>
        <w:autoSpaceDE w:val="0"/>
        <w:autoSpaceDN w:val="0"/>
        <w:adjustRightInd w:val="0"/>
        <w:jc w:val="center"/>
        <w:rPr>
          <w:rFonts w:asciiTheme="minorHAnsi" w:hAnsiTheme="minorHAnsi"/>
          <w:color w:val="000080"/>
          <w:sz w:val="22"/>
          <w:szCs w:val="18"/>
        </w:rPr>
      </w:pPr>
    </w:p>
    <w:p w:rsidR="00F34C5F" w:rsidRPr="00F34C5F" w:rsidRDefault="00F34C5F" w:rsidP="00F34C5F">
      <w:pPr>
        <w:widowControl w:val="0"/>
        <w:tabs>
          <w:tab w:val="left" w:pos="0"/>
          <w:tab w:val="left" w:pos="1653"/>
        </w:tabs>
        <w:autoSpaceDE w:val="0"/>
        <w:autoSpaceDN w:val="0"/>
        <w:adjustRightInd w:val="0"/>
        <w:ind w:left="1653" w:right="12" w:hanging="1653"/>
        <w:jc w:val="both"/>
        <w:rPr>
          <w:rFonts w:asciiTheme="minorHAnsi" w:hAnsiTheme="minorHAnsi" w:cs="Arial"/>
          <w:sz w:val="32"/>
        </w:rPr>
      </w:pPr>
      <w:r w:rsidRPr="00F34C5F">
        <w:rPr>
          <w:rFonts w:asciiTheme="minorHAnsi" w:hAnsiTheme="minorHAnsi" w:cs="Arial"/>
          <w:b/>
          <w:bCs/>
          <w:sz w:val="32"/>
        </w:rPr>
        <w:t>Standard 7-3:</w:t>
      </w:r>
      <w:r w:rsidRPr="00F34C5F">
        <w:rPr>
          <w:rFonts w:asciiTheme="minorHAnsi" w:hAnsiTheme="minorHAnsi" w:cs="Arial"/>
          <w:sz w:val="32"/>
        </w:rPr>
        <w:tab/>
        <w:t xml:space="preserve">The student will demonstrate an understanding of independence movements that occurred throughout the world from 1770 through 1900. </w:t>
      </w:r>
    </w:p>
    <w:p w:rsidR="00F34C5F" w:rsidRPr="00F34C5F" w:rsidRDefault="00F34C5F" w:rsidP="00F34C5F">
      <w:pPr>
        <w:widowControl w:val="0"/>
        <w:autoSpaceDE w:val="0"/>
        <w:autoSpaceDN w:val="0"/>
        <w:adjustRightInd w:val="0"/>
        <w:ind w:left="1802" w:right="39"/>
        <w:rPr>
          <w:rFonts w:asciiTheme="minorHAnsi" w:hAnsiTheme="minorHAnsi" w:cs="Arial"/>
          <w:sz w:val="22"/>
          <w:szCs w:val="18"/>
        </w:rPr>
      </w:pPr>
    </w:p>
    <w:p w:rsidR="00F34C5F" w:rsidRPr="00F34C5F" w:rsidRDefault="00F34C5F" w:rsidP="00F34C5F">
      <w:pPr>
        <w:widowControl w:val="0"/>
        <w:autoSpaceDE w:val="0"/>
        <w:autoSpaceDN w:val="0"/>
        <w:adjustRightInd w:val="0"/>
        <w:spacing w:after="80"/>
        <w:ind w:left="1" w:right="6392"/>
        <w:rPr>
          <w:rFonts w:asciiTheme="minorHAnsi" w:hAnsiTheme="minorHAnsi" w:cs="Arial"/>
          <w:sz w:val="32"/>
        </w:rPr>
      </w:pPr>
      <w:r w:rsidRPr="00F34C5F">
        <w:rPr>
          <w:rFonts w:asciiTheme="minorHAnsi" w:hAnsiTheme="minorHAnsi" w:cs="Arial"/>
          <w:b/>
          <w:bCs/>
          <w:sz w:val="32"/>
        </w:rPr>
        <w:t xml:space="preserve">Enduring Understanding </w:t>
      </w:r>
    </w:p>
    <w:p w:rsidR="00F34C5F" w:rsidRPr="00F34C5F" w:rsidRDefault="00F34C5F" w:rsidP="00F34C5F">
      <w:pPr>
        <w:widowControl w:val="0"/>
        <w:autoSpaceDE w:val="0"/>
        <w:autoSpaceDN w:val="0"/>
        <w:adjustRightInd w:val="0"/>
        <w:ind w:left="1" w:right="12"/>
        <w:jc w:val="both"/>
        <w:rPr>
          <w:rFonts w:asciiTheme="minorHAnsi" w:hAnsiTheme="minorHAnsi" w:cs="Arial"/>
          <w:sz w:val="32"/>
        </w:rPr>
      </w:pPr>
      <w:r w:rsidRPr="00F34C5F">
        <w:rPr>
          <w:rFonts w:asciiTheme="minorHAnsi" w:hAnsiTheme="minorHAnsi" w:cs="Arial"/>
          <w:sz w:val="32"/>
        </w:rPr>
        <w:t xml:space="preserve">The global spread of democratic ideals and nationalist movements occurred during the nineteenth century. To understand the effects of nationalism, industrialism, and </w:t>
      </w:r>
      <w:r w:rsidRPr="00F34C5F">
        <w:rPr>
          <w:rFonts w:asciiTheme="minorHAnsi" w:hAnsiTheme="minorHAnsi" w:cs="Arial"/>
          <w:b/>
          <w:sz w:val="32"/>
        </w:rPr>
        <w:t>imperialism</w:t>
      </w:r>
      <w:r w:rsidRPr="00F34C5F">
        <w:rPr>
          <w:rFonts w:asciiTheme="minorHAnsi" w:hAnsiTheme="minorHAnsi" w:cs="Arial"/>
          <w:sz w:val="32"/>
        </w:rPr>
        <w:t>, the student will utilize the knowledge and skills set forth in the following indicators:</w:t>
      </w:r>
    </w:p>
    <w:p w:rsidR="00F34C5F" w:rsidRPr="00F34C5F" w:rsidRDefault="00F34C5F" w:rsidP="00F34C5F">
      <w:pPr>
        <w:widowControl w:val="0"/>
        <w:autoSpaceDE w:val="0"/>
        <w:autoSpaceDN w:val="0"/>
        <w:adjustRightInd w:val="0"/>
        <w:ind w:left="1" w:right="536"/>
        <w:rPr>
          <w:rFonts w:asciiTheme="minorHAnsi" w:hAnsiTheme="minorHAnsi" w:cs="Arial"/>
          <w:sz w:val="32"/>
        </w:rPr>
      </w:pPr>
    </w:p>
    <w:p w:rsidR="00F34C5F" w:rsidRPr="00F34C5F" w:rsidRDefault="00F34C5F" w:rsidP="00F34C5F">
      <w:pPr>
        <w:widowControl w:val="0"/>
        <w:autoSpaceDE w:val="0"/>
        <w:autoSpaceDN w:val="0"/>
        <w:adjustRightInd w:val="0"/>
        <w:spacing w:after="120"/>
        <w:ind w:left="1" w:right="7313"/>
        <w:rPr>
          <w:rFonts w:asciiTheme="minorHAnsi" w:hAnsiTheme="minorHAnsi" w:cs="Arial"/>
          <w:b/>
          <w:bCs/>
          <w:sz w:val="32"/>
        </w:rPr>
      </w:pPr>
      <w:r w:rsidRPr="00F34C5F">
        <w:rPr>
          <w:rFonts w:asciiTheme="minorHAnsi" w:hAnsiTheme="minorHAnsi" w:cs="Arial"/>
          <w:b/>
          <w:bCs/>
          <w:sz w:val="32"/>
        </w:rPr>
        <w:t>Indicators</w:t>
      </w:r>
    </w:p>
    <w:p w:rsidR="00F34C5F" w:rsidRPr="00F34C5F" w:rsidRDefault="00F34C5F" w:rsidP="00F34C5F">
      <w:pPr>
        <w:ind w:left="855" w:hanging="855"/>
        <w:jc w:val="both"/>
        <w:rPr>
          <w:rFonts w:asciiTheme="minorHAnsi" w:hAnsiTheme="minorHAnsi" w:cs="Arial"/>
          <w:sz w:val="32"/>
        </w:rPr>
      </w:pPr>
      <w:r w:rsidRPr="00F34C5F">
        <w:rPr>
          <w:rFonts w:asciiTheme="minorHAnsi" w:hAnsiTheme="minorHAnsi" w:cs="Arial"/>
          <w:sz w:val="32"/>
        </w:rPr>
        <w:t xml:space="preserve">7-3.1 </w:t>
      </w:r>
      <w:r w:rsidRPr="00F34C5F">
        <w:rPr>
          <w:rFonts w:asciiTheme="minorHAnsi" w:hAnsiTheme="minorHAnsi" w:cs="Arial"/>
          <w:sz w:val="32"/>
        </w:rPr>
        <w:tab/>
        <w:t xml:space="preserve">Explain the causes, key events, and outcomes of the </w:t>
      </w:r>
      <w:r w:rsidRPr="00F34C5F">
        <w:rPr>
          <w:rFonts w:asciiTheme="minorHAnsi" w:hAnsiTheme="minorHAnsi" w:cs="Arial"/>
          <w:b/>
          <w:sz w:val="32"/>
          <w:highlight w:val="yellow"/>
        </w:rPr>
        <w:t>French Revolution</w:t>
      </w:r>
      <w:r w:rsidRPr="00F34C5F">
        <w:rPr>
          <w:rFonts w:asciiTheme="minorHAnsi" w:hAnsiTheme="minorHAnsi" w:cs="Arial"/>
          <w:sz w:val="32"/>
        </w:rPr>
        <w:t>, including the storming of the Bastille, the Reign of Terror, and Napoleon’s rise to power.</w:t>
      </w:r>
    </w:p>
    <w:p w:rsidR="00BA0CB1" w:rsidRDefault="00BA0CB1"/>
    <w:p w:rsidR="00F34C5F" w:rsidRDefault="00F34C5F" w:rsidP="00F34C5F">
      <w:pPr>
        <w:jc w:val="center"/>
      </w:pPr>
      <w:r>
        <w:rPr>
          <w:noProof/>
        </w:rPr>
        <w:drawing>
          <wp:inline distT="0" distB="0" distL="0" distR="0">
            <wp:extent cx="1971003" cy="2577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blin_sm[1].jpg"/>
                    <pic:cNvPicPr/>
                  </pic:nvPicPr>
                  <pic:blipFill>
                    <a:blip r:embed="rId4">
                      <a:extLst>
                        <a:ext uri="{28A0092B-C50C-407E-A947-70E740481C1C}">
                          <a14:useLocalDpi xmlns:a14="http://schemas.microsoft.com/office/drawing/2010/main" val="0"/>
                        </a:ext>
                      </a:extLst>
                    </a:blip>
                    <a:stretch>
                      <a:fillRect/>
                    </a:stretch>
                  </pic:blipFill>
                  <pic:spPr>
                    <a:xfrm>
                      <a:off x="0" y="0"/>
                      <a:ext cx="1978381" cy="2587113"/>
                    </a:xfrm>
                    <a:prstGeom prst="rect">
                      <a:avLst/>
                    </a:prstGeom>
                  </pic:spPr>
                </pic:pic>
              </a:graphicData>
            </a:graphic>
          </wp:inline>
        </w:drawing>
      </w:r>
    </w:p>
    <w:p w:rsidR="00B45058" w:rsidRDefault="00B45058" w:rsidP="00F34C5F">
      <w:pPr>
        <w:jc w:val="center"/>
      </w:pPr>
    </w:p>
    <w:p w:rsidR="00B45058" w:rsidRDefault="00B45058" w:rsidP="00F34C5F">
      <w:pPr>
        <w:jc w:val="center"/>
      </w:pPr>
    </w:p>
    <w:p w:rsidR="00B45058" w:rsidRDefault="00B45058" w:rsidP="00F34C5F">
      <w:pPr>
        <w:jc w:val="center"/>
      </w:pPr>
    </w:p>
    <w:p w:rsidR="00B45058" w:rsidRDefault="00B45058" w:rsidP="00F34C5F">
      <w:pPr>
        <w:jc w:val="center"/>
      </w:pPr>
    </w:p>
    <w:p w:rsidR="00B45058" w:rsidRPr="00B45058" w:rsidRDefault="00B45058" w:rsidP="00B45058">
      <w:pPr>
        <w:jc w:val="center"/>
        <w:rPr>
          <w:rFonts w:asciiTheme="minorHAnsi" w:hAnsiTheme="minorHAnsi" w:cs="Arial"/>
          <w:b/>
          <w:smallCaps/>
          <w:color w:val="002060"/>
        </w:rPr>
      </w:pPr>
      <w:r w:rsidRPr="00B45058">
        <w:rPr>
          <w:rFonts w:asciiTheme="minorHAnsi" w:hAnsiTheme="minorHAnsi" w:cs="Arial"/>
          <w:b/>
          <w:smallCaps/>
          <w:color w:val="002060"/>
        </w:rPr>
        <w:lastRenderedPageBreak/>
        <w:t>Grade 7</w:t>
      </w:r>
    </w:p>
    <w:p w:rsidR="00B45058" w:rsidRPr="00B45058" w:rsidRDefault="00B45058" w:rsidP="00B45058">
      <w:pPr>
        <w:pStyle w:val="BodyText"/>
        <w:jc w:val="center"/>
        <w:rPr>
          <w:rFonts w:asciiTheme="minorHAnsi" w:hAnsiTheme="minorHAnsi" w:cs="Arial"/>
          <w:b/>
          <w:smallCaps/>
          <w:color w:val="002060"/>
          <w:sz w:val="24"/>
        </w:rPr>
      </w:pPr>
    </w:p>
    <w:p w:rsidR="00B45058" w:rsidRPr="00B45058" w:rsidRDefault="00B45058" w:rsidP="00B45058">
      <w:pPr>
        <w:pStyle w:val="BodyText"/>
        <w:jc w:val="center"/>
        <w:rPr>
          <w:rFonts w:asciiTheme="minorHAnsi" w:hAnsiTheme="minorHAnsi" w:cs="Arial"/>
          <w:b/>
          <w:color w:val="002060"/>
          <w:sz w:val="24"/>
        </w:rPr>
      </w:pPr>
      <w:r w:rsidRPr="00B45058">
        <w:rPr>
          <w:rFonts w:asciiTheme="minorHAnsi" w:hAnsiTheme="minorHAnsi" w:cs="Arial"/>
          <w:b/>
          <w:color w:val="002060"/>
          <w:sz w:val="24"/>
        </w:rPr>
        <w:t>Contemporary Cultures: 1600 to the Present</w:t>
      </w:r>
    </w:p>
    <w:p w:rsidR="00B45058" w:rsidRPr="00B45058" w:rsidRDefault="00B45058" w:rsidP="00B45058">
      <w:pPr>
        <w:widowControl w:val="0"/>
        <w:autoSpaceDE w:val="0"/>
        <w:autoSpaceDN w:val="0"/>
        <w:adjustRightInd w:val="0"/>
        <w:jc w:val="center"/>
        <w:rPr>
          <w:rFonts w:asciiTheme="minorHAnsi" w:hAnsiTheme="minorHAnsi"/>
          <w:color w:val="000080"/>
        </w:rPr>
      </w:pPr>
    </w:p>
    <w:p w:rsidR="00B45058" w:rsidRPr="00B45058" w:rsidRDefault="00B45058" w:rsidP="00B45058">
      <w:pPr>
        <w:widowControl w:val="0"/>
        <w:tabs>
          <w:tab w:val="left" w:pos="0"/>
          <w:tab w:val="left" w:pos="1653"/>
        </w:tabs>
        <w:autoSpaceDE w:val="0"/>
        <w:autoSpaceDN w:val="0"/>
        <w:adjustRightInd w:val="0"/>
        <w:ind w:left="1653" w:right="12" w:hanging="1653"/>
        <w:jc w:val="both"/>
        <w:rPr>
          <w:rFonts w:asciiTheme="minorHAnsi" w:hAnsiTheme="minorHAnsi" w:cs="Arial"/>
        </w:rPr>
      </w:pPr>
      <w:r w:rsidRPr="00B45058">
        <w:rPr>
          <w:rFonts w:asciiTheme="minorHAnsi" w:hAnsiTheme="minorHAnsi" w:cs="Arial"/>
          <w:b/>
          <w:bCs/>
        </w:rPr>
        <w:t>Standard 7-3:</w:t>
      </w:r>
      <w:r w:rsidRPr="00B45058">
        <w:rPr>
          <w:rFonts w:asciiTheme="minorHAnsi" w:hAnsiTheme="minorHAnsi" w:cs="Arial"/>
        </w:rPr>
        <w:tab/>
        <w:t xml:space="preserve">The student will demonstrate an understanding of independence movements that occurred throughout the world from 1770 through 1900. </w:t>
      </w:r>
    </w:p>
    <w:p w:rsidR="00B45058" w:rsidRPr="00B45058" w:rsidRDefault="00B45058" w:rsidP="00B45058">
      <w:pPr>
        <w:widowControl w:val="0"/>
        <w:autoSpaceDE w:val="0"/>
        <w:autoSpaceDN w:val="0"/>
        <w:adjustRightInd w:val="0"/>
        <w:ind w:left="1802" w:right="39"/>
        <w:rPr>
          <w:rFonts w:asciiTheme="minorHAnsi" w:hAnsiTheme="minorHAnsi" w:cs="Arial"/>
        </w:rPr>
      </w:pPr>
    </w:p>
    <w:p w:rsidR="00B45058" w:rsidRPr="00B45058" w:rsidRDefault="00B45058" w:rsidP="00B45058">
      <w:pPr>
        <w:widowControl w:val="0"/>
        <w:autoSpaceDE w:val="0"/>
        <w:autoSpaceDN w:val="0"/>
        <w:adjustRightInd w:val="0"/>
        <w:spacing w:after="80"/>
        <w:ind w:left="1" w:right="6392"/>
        <w:rPr>
          <w:rFonts w:asciiTheme="minorHAnsi" w:hAnsiTheme="minorHAnsi" w:cs="Arial"/>
        </w:rPr>
      </w:pPr>
      <w:r w:rsidRPr="00B45058">
        <w:rPr>
          <w:rFonts w:asciiTheme="minorHAnsi" w:hAnsiTheme="minorHAnsi" w:cs="Arial"/>
          <w:b/>
          <w:bCs/>
        </w:rPr>
        <w:t xml:space="preserve">Enduring Understanding </w:t>
      </w:r>
    </w:p>
    <w:p w:rsidR="00B45058" w:rsidRPr="00B45058" w:rsidRDefault="00B45058" w:rsidP="00B45058">
      <w:pPr>
        <w:widowControl w:val="0"/>
        <w:autoSpaceDE w:val="0"/>
        <w:autoSpaceDN w:val="0"/>
        <w:adjustRightInd w:val="0"/>
        <w:ind w:left="1" w:right="12"/>
        <w:jc w:val="both"/>
        <w:rPr>
          <w:rFonts w:asciiTheme="minorHAnsi" w:hAnsiTheme="minorHAnsi" w:cs="Arial"/>
        </w:rPr>
      </w:pPr>
      <w:r w:rsidRPr="00B45058">
        <w:rPr>
          <w:rFonts w:asciiTheme="minorHAnsi" w:hAnsiTheme="minorHAnsi" w:cs="Arial"/>
        </w:rPr>
        <w:t xml:space="preserve">The global spread of democratic ideals and nationalist movements occurred during the nineteenth century. To understand the effects of nationalism, industrialism, and </w:t>
      </w:r>
      <w:r w:rsidRPr="00B45058">
        <w:rPr>
          <w:rFonts w:asciiTheme="minorHAnsi" w:hAnsiTheme="minorHAnsi" w:cs="Arial"/>
          <w:b/>
        </w:rPr>
        <w:t>imperialism</w:t>
      </w:r>
      <w:r w:rsidRPr="00B45058">
        <w:rPr>
          <w:rFonts w:asciiTheme="minorHAnsi" w:hAnsiTheme="minorHAnsi" w:cs="Arial"/>
        </w:rPr>
        <w:t>, the student will utilize the knowledge and skills set forth in the following indicators:</w:t>
      </w:r>
    </w:p>
    <w:p w:rsidR="00B45058" w:rsidRPr="00B45058" w:rsidRDefault="00B45058" w:rsidP="00B45058">
      <w:pPr>
        <w:widowControl w:val="0"/>
        <w:autoSpaceDE w:val="0"/>
        <w:autoSpaceDN w:val="0"/>
        <w:adjustRightInd w:val="0"/>
        <w:ind w:left="1" w:right="536"/>
        <w:rPr>
          <w:rFonts w:asciiTheme="minorHAnsi" w:hAnsiTheme="minorHAnsi" w:cs="Arial"/>
        </w:rPr>
      </w:pPr>
    </w:p>
    <w:p w:rsidR="00B45058" w:rsidRPr="00B45058" w:rsidRDefault="00B45058" w:rsidP="00B45058">
      <w:pPr>
        <w:widowControl w:val="0"/>
        <w:autoSpaceDE w:val="0"/>
        <w:autoSpaceDN w:val="0"/>
        <w:adjustRightInd w:val="0"/>
        <w:spacing w:after="120"/>
        <w:ind w:left="1" w:right="7313"/>
        <w:rPr>
          <w:rFonts w:asciiTheme="minorHAnsi" w:hAnsiTheme="minorHAnsi" w:cs="Arial"/>
          <w:b/>
          <w:bCs/>
        </w:rPr>
      </w:pPr>
      <w:r w:rsidRPr="00B45058">
        <w:rPr>
          <w:rFonts w:asciiTheme="minorHAnsi" w:hAnsiTheme="minorHAnsi" w:cs="Arial"/>
          <w:b/>
          <w:bCs/>
        </w:rPr>
        <w:t>Indicators</w:t>
      </w:r>
    </w:p>
    <w:p w:rsidR="00B45058" w:rsidRPr="00B45058" w:rsidRDefault="00B45058" w:rsidP="00B45058">
      <w:pPr>
        <w:ind w:left="855" w:hanging="855"/>
        <w:jc w:val="both"/>
        <w:rPr>
          <w:rFonts w:asciiTheme="minorHAnsi" w:hAnsiTheme="minorHAnsi" w:cs="Arial"/>
        </w:rPr>
      </w:pPr>
      <w:r w:rsidRPr="00B45058">
        <w:rPr>
          <w:rFonts w:asciiTheme="minorHAnsi" w:hAnsiTheme="minorHAnsi" w:cs="Arial"/>
        </w:rPr>
        <w:t>7-3.2</w:t>
      </w:r>
      <w:r w:rsidRPr="00B45058">
        <w:rPr>
          <w:rFonts w:asciiTheme="minorHAnsi" w:hAnsiTheme="minorHAnsi" w:cs="Arial"/>
        </w:rPr>
        <w:tab/>
        <w:t xml:space="preserve">Analyze the effects of the Napoleonic Wars on the development and spread of nationalism in Europe, including the Congress of Vienna, the revolutionary movements of 1830 and 1848, and the unification of Germany and Italy. </w:t>
      </w:r>
    </w:p>
    <w:p w:rsidR="00B45058" w:rsidRPr="00B45058" w:rsidRDefault="00B45058" w:rsidP="00B45058">
      <w:pPr>
        <w:widowControl w:val="0"/>
        <w:autoSpaceDE w:val="0"/>
        <w:autoSpaceDN w:val="0"/>
        <w:adjustRightInd w:val="0"/>
        <w:ind w:left="855" w:hanging="855"/>
        <w:jc w:val="both"/>
        <w:rPr>
          <w:rFonts w:asciiTheme="minorHAnsi" w:hAnsiTheme="minorHAnsi" w:cs="Arial"/>
          <w:sz w:val="18"/>
          <w:szCs w:val="18"/>
        </w:rPr>
      </w:pPr>
    </w:p>
    <w:p w:rsidR="00B45058" w:rsidRPr="00B45058" w:rsidRDefault="00B45058" w:rsidP="00B45058">
      <w:pPr>
        <w:ind w:left="855" w:hanging="855"/>
        <w:jc w:val="both"/>
        <w:rPr>
          <w:rFonts w:asciiTheme="minorHAnsi" w:hAnsiTheme="minorHAnsi" w:cs="Arial"/>
        </w:rPr>
      </w:pPr>
      <w:r w:rsidRPr="00B45058">
        <w:rPr>
          <w:rFonts w:asciiTheme="minorHAnsi" w:hAnsiTheme="minorHAnsi" w:cs="Arial"/>
        </w:rPr>
        <w:t>7-3.3</w:t>
      </w:r>
      <w:r w:rsidRPr="00B45058">
        <w:rPr>
          <w:rFonts w:asciiTheme="minorHAnsi" w:hAnsiTheme="minorHAnsi" w:cs="Arial"/>
        </w:rPr>
        <w:tab/>
        <w:t xml:space="preserve">Explain how the Haitian, Mexican, and South American revolutions were influenced by </w:t>
      </w:r>
      <w:r w:rsidRPr="00B45058">
        <w:rPr>
          <w:rFonts w:asciiTheme="minorHAnsi" w:hAnsiTheme="minorHAnsi" w:cs="Arial"/>
          <w:b/>
        </w:rPr>
        <w:t>Enlightenment</w:t>
      </w:r>
      <w:r w:rsidRPr="00B45058">
        <w:rPr>
          <w:rFonts w:asciiTheme="minorHAnsi" w:hAnsiTheme="minorHAnsi" w:cs="Arial"/>
        </w:rPr>
        <w:t xml:space="preserve"> ideas as well as by the spread of nationalism and the revolutionary movements in the United States and Europe. </w:t>
      </w:r>
    </w:p>
    <w:p w:rsidR="00B45058" w:rsidRPr="00B45058" w:rsidRDefault="00B45058" w:rsidP="00B45058">
      <w:pPr>
        <w:widowControl w:val="0"/>
        <w:autoSpaceDE w:val="0"/>
        <w:autoSpaceDN w:val="0"/>
        <w:adjustRightInd w:val="0"/>
        <w:ind w:left="855" w:hanging="855"/>
        <w:jc w:val="both"/>
        <w:rPr>
          <w:rFonts w:asciiTheme="minorHAnsi" w:hAnsiTheme="minorHAnsi" w:cs="Arial"/>
          <w:sz w:val="18"/>
          <w:szCs w:val="18"/>
        </w:rPr>
      </w:pPr>
    </w:p>
    <w:p w:rsidR="00B45058" w:rsidRPr="00B45058" w:rsidRDefault="00B45058" w:rsidP="00B45058">
      <w:pPr>
        <w:ind w:left="855" w:hanging="855"/>
        <w:jc w:val="both"/>
        <w:rPr>
          <w:rFonts w:asciiTheme="minorHAnsi" w:hAnsiTheme="minorHAnsi" w:cs="Arial"/>
        </w:rPr>
      </w:pPr>
      <w:r w:rsidRPr="00B45058">
        <w:rPr>
          <w:rFonts w:asciiTheme="minorHAnsi" w:hAnsiTheme="minorHAnsi" w:cs="Arial"/>
        </w:rPr>
        <w:t>7-3.4</w:t>
      </w:r>
      <w:r w:rsidRPr="00B45058">
        <w:rPr>
          <w:rFonts w:asciiTheme="minorHAnsi" w:hAnsiTheme="minorHAnsi" w:cs="Arial"/>
        </w:rPr>
        <w:tab/>
        <w:t xml:space="preserve">Explain how the Industrial Revolution caused economic, cultural, and political changes around the world. </w:t>
      </w:r>
    </w:p>
    <w:p w:rsidR="00B45058" w:rsidRPr="00B45058" w:rsidRDefault="00B45058" w:rsidP="00B45058">
      <w:pPr>
        <w:ind w:left="855" w:hanging="855"/>
        <w:jc w:val="both"/>
        <w:rPr>
          <w:rFonts w:asciiTheme="minorHAnsi" w:hAnsiTheme="minorHAnsi" w:cs="Arial"/>
          <w:sz w:val="18"/>
          <w:szCs w:val="18"/>
        </w:rPr>
      </w:pPr>
    </w:p>
    <w:p w:rsidR="00B45058" w:rsidRPr="00B45058" w:rsidRDefault="00B45058" w:rsidP="00B45058">
      <w:pPr>
        <w:ind w:left="855" w:hanging="855"/>
        <w:jc w:val="both"/>
        <w:rPr>
          <w:rFonts w:asciiTheme="minorHAnsi" w:hAnsiTheme="minorHAnsi" w:cs="Arial"/>
        </w:rPr>
      </w:pPr>
      <w:r w:rsidRPr="00B45058">
        <w:rPr>
          <w:rFonts w:asciiTheme="minorHAnsi" w:hAnsiTheme="minorHAnsi" w:cs="Arial"/>
        </w:rPr>
        <w:t>7-3.5</w:t>
      </w:r>
      <w:r w:rsidRPr="00B45058">
        <w:rPr>
          <w:rFonts w:asciiTheme="minorHAnsi" w:hAnsiTheme="minorHAnsi" w:cs="Arial"/>
        </w:rPr>
        <w:tab/>
        <w:t xml:space="preserve">Analyze the ways that industrialization contributed to </w:t>
      </w:r>
      <w:r w:rsidRPr="00B45058">
        <w:rPr>
          <w:rFonts w:asciiTheme="minorHAnsi" w:hAnsiTheme="minorHAnsi" w:cs="Arial"/>
          <w:b/>
        </w:rPr>
        <w:t>imperialism</w:t>
      </w:r>
      <w:r w:rsidRPr="00B45058">
        <w:rPr>
          <w:rFonts w:asciiTheme="minorHAnsi" w:hAnsiTheme="minorHAnsi" w:cs="Arial"/>
        </w:rPr>
        <w:t xml:space="preserve"> in </w:t>
      </w:r>
      <w:smartTag w:uri="urn:schemas-microsoft-com:office:smarttags" w:element="country-region">
        <w:r w:rsidRPr="00B45058">
          <w:rPr>
            <w:rFonts w:asciiTheme="minorHAnsi" w:hAnsiTheme="minorHAnsi" w:cs="Arial"/>
          </w:rPr>
          <w:t>India</w:t>
        </w:r>
      </w:smartTag>
      <w:r w:rsidRPr="00B45058">
        <w:rPr>
          <w:rFonts w:asciiTheme="minorHAnsi" w:hAnsiTheme="minorHAnsi" w:cs="Arial"/>
        </w:rPr>
        <w:t xml:space="preserve">, </w:t>
      </w:r>
      <w:smartTag w:uri="urn:schemas-microsoft-com:office:smarttags" w:element="country-region">
        <w:r w:rsidRPr="00B45058">
          <w:rPr>
            <w:rFonts w:asciiTheme="minorHAnsi" w:hAnsiTheme="minorHAnsi" w:cs="Arial"/>
          </w:rPr>
          <w:t>Japan</w:t>
        </w:r>
      </w:smartTag>
      <w:r w:rsidRPr="00B45058">
        <w:rPr>
          <w:rFonts w:asciiTheme="minorHAnsi" w:hAnsiTheme="minorHAnsi" w:cs="Arial"/>
        </w:rPr>
        <w:t xml:space="preserve">, </w:t>
      </w:r>
      <w:smartTag w:uri="urn:schemas-microsoft-com:office:smarttags" w:element="place">
        <w:smartTag w:uri="urn:schemas-microsoft-com:office:smarttags" w:element="country-region">
          <w:r w:rsidRPr="00B45058">
            <w:rPr>
              <w:rFonts w:asciiTheme="minorHAnsi" w:hAnsiTheme="minorHAnsi" w:cs="Arial"/>
            </w:rPr>
            <w:t>China</w:t>
          </w:r>
        </w:smartTag>
      </w:smartTag>
      <w:r w:rsidRPr="00B45058">
        <w:rPr>
          <w:rFonts w:asciiTheme="minorHAnsi" w:hAnsiTheme="minorHAnsi" w:cs="Arial"/>
        </w:rPr>
        <w:t xml:space="preserve">, and African regions, including the need for new markets and raw materials, the Open Door Policy, and the Berlin Conference of 1884. </w:t>
      </w:r>
    </w:p>
    <w:p w:rsidR="00B45058" w:rsidRPr="00B45058" w:rsidRDefault="00B45058" w:rsidP="00B45058">
      <w:pPr>
        <w:widowControl w:val="0"/>
        <w:autoSpaceDE w:val="0"/>
        <w:autoSpaceDN w:val="0"/>
        <w:adjustRightInd w:val="0"/>
        <w:ind w:left="855" w:hanging="855"/>
        <w:jc w:val="both"/>
        <w:rPr>
          <w:rFonts w:asciiTheme="minorHAnsi" w:hAnsiTheme="minorHAnsi" w:cs="Arial"/>
          <w:sz w:val="18"/>
          <w:szCs w:val="18"/>
        </w:rPr>
      </w:pPr>
    </w:p>
    <w:p w:rsidR="00B45058" w:rsidRPr="00B45058" w:rsidRDefault="00B45058" w:rsidP="00B45058">
      <w:pPr>
        <w:ind w:left="855" w:hanging="855"/>
        <w:jc w:val="both"/>
        <w:rPr>
          <w:rFonts w:asciiTheme="minorHAnsi" w:hAnsiTheme="minorHAnsi" w:cs="Arial"/>
        </w:rPr>
      </w:pPr>
      <w:r w:rsidRPr="00B45058">
        <w:rPr>
          <w:rFonts w:asciiTheme="minorHAnsi" w:hAnsiTheme="minorHAnsi" w:cs="Arial"/>
        </w:rPr>
        <w:t>7-3.6</w:t>
      </w:r>
      <w:r w:rsidRPr="00B45058">
        <w:rPr>
          <w:rFonts w:asciiTheme="minorHAnsi" w:hAnsiTheme="minorHAnsi" w:cs="Arial"/>
        </w:rPr>
        <w:tab/>
        <w:t>Explain reactions to</w:t>
      </w:r>
      <w:r w:rsidRPr="00B45058">
        <w:rPr>
          <w:rFonts w:asciiTheme="minorHAnsi" w:hAnsiTheme="minorHAnsi" w:cs="Arial"/>
          <w:b/>
        </w:rPr>
        <w:t xml:space="preserve"> imperialism</w:t>
      </w:r>
      <w:r w:rsidRPr="00B45058">
        <w:rPr>
          <w:rFonts w:asciiTheme="minorHAnsi" w:hAnsiTheme="minorHAnsi" w:cs="Arial"/>
        </w:rPr>
        <w:t xml:space="preserve"> that resulted from growing nationalism, including the Zulu wars, the </w:t>
      </w:r>
      <w:proofErr w:type="spellStart"/>
      <w:r w:rsidRPr="00B45058">
        <w:rPr>
          <w:rFonts w:asciiTheme="minorHAnsi" w:hAnsiTheme="minorHAnsi" w:cs="Arial"/>
        </w:rPr>
        <w:t>Sepoy</w:t>
      </w:r>
      <w:proofErr w:type="spellEnd"/>
      <w:r w:rsidRPr="00B45058">
        <w:rPr>
          <w:rFonts w:asciiTheme="minorHAnsi" w:hAnsiTheme="minorHAnsi" w:cs="Arial"/>
        </w:rPr>
        <w:t xml:space="preserve"> Rebellion, the Opium Wars, the Boxer Rebellion, and the Meiji Restoration. </w:t>
      </w:r>
    </w:p>
    <w:p w:rsidR="00B45058" w:rsidRPr="00B45058" w:rsidRDefault="00B45058" w:rsidP="00B45058">
      <w:pPr>
        <w:widowControl w:val="0"/>
        <w:autoSpaceDE w:val="0"/>
        <w:autoSpaceDN w:val="0"/>
        <w:adjustRightInd w:val="0"/>
        <w:ind w:left="855" w:hanging="855"/>
        <w:jc w:val="both"/>
        <w:rPr>
          <w:rFonts w:asciiTheme="minorHAnsi" w:hAnsiTheme="minorHAnsi" w:cs="Arial"/>
          <w:sz w:val="18"/>
          <w:szCs w:val="18"/>
        </w:rPr>
      </w:pPr>
    </w:p>
    <w:p w:rsidR="00B45058" w:rsidRPr="00B45058" w:rsidRDefault="00B45058" w:rsidP="00B45058">
      <w:pPr>
        <w:ind w:left="855" w:hanging="855"/>
        <w:jc w:val="both"/>
        <w:rPr>
          <w:rFonts w:asciiTheme="minorHAnsi" w:hAnsiTheme="minorHAnsi" w:cs="Arial"/>
          <w:sz w:val="16"/>
          <w:szCs w:val="16"/>
        </w:rPr>
      </w:pPr>
      <w:r w:rsidRPr="00B45058">
        <w:rPr>
          <w:rFonts w:asciiTheme="minorHAnsi" w:hAnsiTheme="minorHAnsi" w:cs="Arial"/>
        </w:rPr>
        <w:t>7-3.7</w:t>
      </w:r>
      <w:r w:rsidRPr="00B45058">
        <w:rPr>
          <w:rFonts w:asciiTheme="minorHAnsi" w:hAnsiTheme="minorHAnsi" w:cs="Arial"/>
        </w:rPr>
        <w:tab/>
        <w:t xml:space="preserve">Explain the causes and effects of the Spanish-American War as a reflection of American imperialist interests, including acquisitions, military occupations, and status as an emerging world power. </w:t>
      </w:r>
    </w:p>
    <w:p w:rsidR="00B45058" w:rsidRDefault="00B45058" w:rsidP="00B45058">
      <w:pPr>
        <w:jc w:val="center"/>
      </w:pPr>
      <w:r>
        <w:rPr>
          <w:noProof/>
        </w:rPr>
        <w:drawing>
          <wp:inline distT="0" distB="0" distL="0" distR="0" wp14:anchorId="215EA5F4" wp14:editId="471132B8">
            <wp:extent cx="1137135" cy="148702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blin_sm[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7108" cy="1500064"/>
                    </a:xfrm>
                    <a:prstGeom prst="rect">
                      <a:avLst/>
                    </a:prstGeom>
                  </pic:spPr>
                </pic:pic>
              </a:graphicData>
            </a:graphic>
          </wp:inline>
        </w:drawing>
      </w:r>
      <w:bookmarkStart w:id="0" w:name="_GoBack"/>
      <w:bookmarkEnd w:id="0"/>
    </w:p>
    <w:sectPr w:rsidR="00B4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5F"/>
    <w:rsid w:val="00B45058"/>
    <w:rsid w:val="00BA0CB1"/>
    <w:rsid w:val="00F3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6001BC9-3B4A-436F-A09F-C39AA8B6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F34C5F"/>
    <w:pPr>
      <w:jc w:val="both"/>
    </w:pPr>
    <w:rPr>
      <w:sz w:val="22"/>
    </w:rPr>
  </w:style>
  <w:style w:type="character" w:customStyle="1" w:styleId="BodyTextChar">
    <w:name w:val="Body Text Char"/>
    <w:basedOn w:val="DefaultParagraphFont"/>
    <w:uiPriority w:val="99"/>
    <w:semiHidden/>
    <w:rsid w:val="00F34C5F"/>
    <w:rPr>
      <w:rFonts w:ascii="Times New Roman" w:eastAsia="Times New Roman" w:hAnsi="Times New Roman" w:cs="Times New Roman"/>
      <w:sz w:val="24"/>
      <w:szCs w:val="24"/>
    </w:rPr>
  </w:style>
  <w:style w:type="character" w:customStyle="1" w:styleId="BodyTextChar1">
    <w:name w:val="Body Text Char1"/>
    <w:link w:val="BodyText"/>
    <w:rsid w:val="00F34C5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353</Words>
  <Characters>2016</Characters>
  <Application>Microsoft Office Word</Application>
  <DocSecurity>0</DocSecurity>
  <Lines>16</Lines>
  <Paragraphs>4</Paragraphs>
  <ScaleCrop>false</ScaleCrop>
  <Company>ASD2</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Watson</dc:creator>
  <cp:keywords/>
  <dc:description/>
  <cp:lastModifiedBy>Mindy Watson</cp:lastModifiedBy>
  <cp:revision>2</cp:revision>
  <dcterms:created xsi:type="dcterms:W3CDTF">2015-02-05T18:18:00Z</dcterms:created>
  <dcterms:modified xsi:type="dcterms:W3CDTF">2015-02-05T18:35:00Z</dcterms:modified>
</cp:coreProperties>
</file>